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BA" w:rsidRPr="00956CE0" w:rsidRDefault="001910BA" w:rsidP="001910BA">
      <w:pPr>
        <w:rPr>
          <w:rFonts w:ascii="Garamond-Bold" w:hAnsi="Garamond-Bold"/>
          <w:b/>
          <w:bCs/>
          <w:sz w:val="36"/>
          <w:szCs w:val="36"/>
        </w:rPr>
      </w:pPr>
      <w:r w:rsidRPr="00956CE0">
        <w:rPr>
          <w:rFonts w:ascii="Garamond-Bold" w:hAnsi="Garamond-Bold"/>
          <w:b/>
          <w:bCs/>
          <w:sz w:val="36"/>
          <w:szCs w:val="36"/>
        </w:rPr>
        <w:t>SATELLITES</w:t>
      </w:r>
    </w:p>
    <w:p w:rsidR="001910BA" w:rsidRPr="00956CE0" w:rsidRDefault="001910BA" w:rsidP="001910BA">
      <w:pPr>
        <w:rPr>
          <w:rFonts w:ascii="Garamond-Bold" w:hAnsi="Garamond-Bold"/>
          <w:b/>
          <w:bCs/>
          <w:sz w:val="12"/>
          <w:szCs w:val="12"/>
        </w:rPr>
      </w:pPr>
    </w:p>
    <w:p w:rsidR="001910BA" w:rsidRPr="00956CE0" w:rsidRDefault="001910BA" w:rsidP="001910BA">
      <w:pPr>
        <w:autoSpaceDE w:val="0"/>
        <w:autoSpaceDN w:val="0"/>
        <w:adjustRightInd w:val="0"/>
        <w:rPr>
          <w:rFonts w:ascii="Garamond" w:hAnsi="Garamond"/>
          <w:b/>
          <w:bCs/>
        </w:rPr>
      </w:pPr>
      <w:r w:rsidRPr="00956CE0">
        <w:rPr>
          <w:rFonts w:ascii="Garamond" w:hAnsi="Garamond"/>
          <w:b/>
          <w:bCs/>
        </w:rPr>
        <w:t xml:space="preserve">Saturday, November </w:t>
      </w:r>
      <w:r>
        <w:rPr>
          <w:rFonts w:ascii="Garamond" w:hAnsi="Garamond"/>
          <w:b/>
          <w:bCs/>
        </w:rPr>
        <w:t>8</w:t>
      </w:r>
      <w:r w:rsidRPr="00956CE0">
        <w:rPr>
          <w:rFonts w:ascii="Garamond" w:hAnsi="Garamond"/>
          <w:b/>
          <w:bCs/>
          <w:vertAlign w:val="superscript"/>
        </w:rPr>
        <w:t>th</w:t>
      </w:r>
      <w:r>
        <w:rPr>
          <w:rFonts w:ascii="Garamond" w:hAnsi="Garamond"/>
          <w:b/>
          <w:bCs/>
        </w:rPr>
        <w:t xml:space="preserve"> </w:t>
      </w:r>
      <w:r w:rsidRPr="00956CE0">
        <w:rPr>
          <w:rFonts w:ascii="Garamond" w:hAnsi="Garamond"/>
          <w:b/>
          <w:bCs/>
        </w:rPr>
        <w:t>– Breakfast</w:t>
      </w:r>
    </w:p>
    <w:p w:rsidR="001910BA" w:rsidRPr="00956CE0" w:rsidRDefault="001910BA" w:rsidP="001910BA">
      <w:pPr>
        <w:autoSpaceDE w:val="0"/>
        <w:autoSpaceDN w:val="0"/>
        <w:adjustRightInd w:val="0"/>
        <w:rPr>
          <w:rFonts w:ascii="Garamond" w:hAnsi="Garamond"/>
          <w:b/>
          <w:bCs/>
        </w:rPr>
      </w:pPr>
      <w:r w:rsidRPr="00956CE0">
        <w:rPr>
          <w:rFonts w:ascii="Garamond" w:hAnsi="Garamond"/>
          <w:b/>
          <w:bCs/>
        </w:rPr>
        <w:t>7:00 am – 8:30 am</w:t>
      </w:r>
    </w:p>
    <w:p w:rsidR="001910BA" w:rsidRPr="00956CE0" w:rsidRDefault="001910BA" w:rsidP="001910BA">
      <w:pPr>
        <w:autoSpaceDE w:val="0"/>
        <w:autoSpaceDN w:val="0"/>
        <w:adjustRightInd w:val="0"/>
        <w:rPr>
          <w:rFonts w:ascii="Garamond" w:hAnsi="Garamond"/>
          <w:b/>
          <w:bCs/>
        </w:rPr>
      </w:pPr>
    </w:p>
    <w:p w:rsidR="001910BA" w:rsidRPr="00D34835" w:rsidRDefault="001910BA" w:rsidP="001910BA">
      <w:pPr>
        <w:rPr>
          <w:b/>
          <w:i/>
          <w:iCs/>
          <w:sz w:val="26"/>
          <w:szCs w:val="26"/>
        </w:rPr>
      </w:pPr>
      <w:r w:rsidRPr="00D34835">
        <w:rPr>
          <w:b/>
          <w:i/>
          <w:iCs/>
          <w:sz w:val="26"/>
          <w:szCs w:val="26"/>
        </w:rPr>
        <w:t xml:space="preserve">Advances in Pediatric HIV:  Antiretroviral </w:t>
      </w:r>
    </w:p>
    <w:p w:rsidR="001910BA" w:rsidRPr="00D34835" w:rsidRDefault="001910BA" w:rsidP="001910BA">
      <w:pPr>
        <w:rPr>
          <w:b/>
          <w:i/>
          <w:iCs/>
          <w:sz w:val="26"/>
          <w:szCs w:val="26"/>
        </w:rPr>
      </w:pPr>
      <w:r w:rsidRPr="00D34835">
        <w:rPr>
          <w:b/>
          <w:i/>
          <w:iCs/>
          <w:sz w:val="26"/>
          <w:szCs w:val="26"/>
        </w:rPr>
        <w:t>Innovations and Clinical Implications</w:t>
      </w:r>
    </w:p>
    <w:p w:rsidR="001910BA" w:rsidRPr="00D34835" w:rsidRDefault="001910BA" w:rsidP="001910BA">
      <w:pPr>
        <w:rPr>
          <w:b/>
          <w:i/>
          <w:iCs/>
          <w:sz w:val="20"/>
          <w:szCs w:val="20"/>
        </w:rPr>
      </w:pPr>
    </w:p>
    <w:p w:rsidR="001910BA" w:rsidRPr="00D34835" w:rsidRDefault="001910BA" w:rsidP="001910BA">
      <w:pPr>
        <w:pStyle w:val="Default"/>
        <w:jc w:val="both"/>
        <w:rPr>
          <w:rFonts w:ascii="Times New Roman" w:hAnsi="Times New Roman" w:cs="Calibri"/>
          <w:bCs/>
          <w:color w:val="auto"/>
          <w:sz w:val="22"/>
          <w:szCs w:val="22"/>
        </w:rPr>
      </w:pPr>
      <w:r w:rsidRPr="00D34835">
        <w:rPr>
          <w:rFonts w:ascii="Times New Roman" w:hAnsi="Times New Roman" w:cs="Calibri"/>
          <w:bCs/>
          <w:color w:val="auto"/>
          <w:sz w:val="22"/>
          <w:szCs w:val="22"/>
        </w:rPr>
        <w:t>This symposium will educate nurses and NPs who treat patients with HIV/AIDS on updated treatment strategies for children infected with HIV.  The session will present the latest clinical-trial data and updated evidence-based recommendations, and will include case study discussions.</w:t>
      </w:r>
    </w:p>
    <w:p w:rsidR="001910BA" w:rsidRPr="00D34835" w:rsidRDefault="001910BA" w:rsidP="001910BA">
      <w:pPr>
        <w:jc w:val="both"/>
        <w:rPr>
          <w:rFonts w:cs="Calibri"/>
          <w:bCs/>
          <w:sz w:val="22"/>
          <w:szCs w:val="22"/>
        </w:rPr>
      </w:pPr>
    </w:p>
    <w:p w:rsidR="001910BA" w:rsidRPr="00D34835" w:rsidRDefault="001910BA" w:rsidP="001910BA">
      <w:pPr>
        <w:jc w:val="both"/>
        <w:rPr>
          <w:rFonts w:cs="Calibri"/>
          <w:bCs/>
          <w:sz w:val="22"/>
          <w:szCs w:val="22"/>
        </w:rPr>
      </w:pPr>
      <w:r w:rsidRPr="00D34835">
        <w:rPr>
          <w:rFonts w:cs="Calibri"/>
          <w:bCs/>
          <w:sz w:val="22"/>
          <w:szCs w:val="22"/>
        </w:rPr>
        <w:t xml:space="preserve">HIV/AIDS nurses are most often the healthcare professionals counseling parents and caregivers who are so integral to the care of children. To be able to provide and monitor effective ARV therapy, these clinicians must remain current on the most recent evidence-based guidelines; clinical-trial data on new agents and formulations and implications of these data for care; and strategies that foster patient adherence and improve overall nursing care for these young patients. This satellite will discuss these important documents to improve learner knowledge, competence, and practice that are translatable to better patient outcomes. </w:t>
      </w:r>
    </w:p>
    <w:p w:rsidR="001910BA" w:rsidRPr="00956CE0" w:rsidRDefault="001910BA" w:rsidP="001910BA">
      <w:pPr>
        <w:rPr>
          <w:b/>
          <w:i/>
          <w:iCs/>
          <w:sz w:val="28"/>
          <w:szCs w:val="28"/>
        </w:rPr>
      </w:pPr>
    </w:p>
    <w:p w:rsidR="001910BA" w:rsidRPr="002479C6" w:rsidRDefault="001910BA" w:rsidP="001910BA">
      <w:pPr>
        <w:pStyle w:val="Pa0"/>
        <w:rPr>
          <w:rStyle w:val="A2"/>
          <w:rFonts w:ascii="Garamond" w:hAnsi="Garamond" w:cs="Calibri"/>
          <w:i/>
        </w:rPr>
      </w:pPr>
      <w:r w:rsidRPr="002479C6">
        <w:rPr>
          <w:rFonts w:ascii="Garamond" w:hAnsi="Garamond"/>
          <w:b/>
          <w:lang w:val="sv-SE"/>
        </w:rPr>
        <w:t>Faculty</w:t>
      </w:r>
      <w:r w:rsidRPr="002479C6">
        <w:rPr>
          <w:b/>
          <w:lang w:val="sv-SE"/>
        </w:rPr>
        <w:t xml:space="preserve">:  </w:t>
      </w:r>
      <w:r w:rsidRPr="002479C6">
        <w:rPr>
          <w:rStyle w:val="A2"/>
          <w:rFonts w:ascii="Garamond" w:hAnsi="Garamond" w:cs="Calibri"/>
          <w:i/>
        </w:rPr>
        <w:t>Delia M. Rivera-Hernández, M.D.</w:t>
      </w:r>
    </w:p>
    <w:p w:rsidR="001910BA" w:rsidRPr="00D34835" w:rsidRDefault="001910BA" w:rsidP="001910BA">
      <w:pPr>
        <w:pStyle w:val="Pa0"/>
        <w:ind w:firstLine="720"/>
        <w:rPr>
          <w:rStyle w:val="A2"/>
          <w:rFonts w:ascii="Garamond" w:hAnsi="Garamond" w:cs="Calibri"/>
          <w:i/>
          <w:sz w:val="20"/>
          <w:szCs w:val="20"/>
        </w:rPr>
      </w:pPr>
      <w:r w:rsidRPr="00D34835">
        <w:rPr>
          <w:rStyle w:val="A2"/>
          <w:rFonts w:ascii="Garamond" w:hAnsi="Garamond" w:cs="Calibri"/>
          <w:i/>
          <w:sz w:val="20"/>
          <w:szCs w:val="20"/>
        </w:rPr>
        <w:t xml:space="preserve">    Assistant Professor of Clinical Pediatrics Outpatient Clinical </w:t>
      </w:r>
    </w:p>
    <w:p w:rsidR="001910BA" w:rsidRPr="00D34835" w:rsidRDefault="001910BA" w:rsidP="001910BA">
      <w:pPr>
        <w:pStyle w:val="Pa0"/>
        <w:ind w:left="720"/>
        <w:rPr>
          <w:rStyle w:val="A2"/>
          <w:rFonts w:ascii="Garamond" w:hAnsi="Garamond" w:cs="Calibri"/>
          <w:i/>
          <w:sz w:val="20"/>
          <w:szCs w:val="20"/>
        </w:rPr>
      </w:pPr>
      <w:r w:rsidRPr="00D34835">
        <w:rPr>
          <w:rStyle w:val="A2"/>
          <w:rFonts w:ascii="Garamond" w:hAnsi="Garamond" w:cs="Calibri"/>
          <w:i/>
          <w:sz w:val="20"/>
          <w:szCs w:val="20"/>
        </w:rPr>
        <w:t xml:space="preserve">   Director Division of Infectious Disease and Immunology Department      </w:t>
      </w:r>
    </w:p>
    <w:p w:rsidR="001910BA" w:rsidRPr="00D34835" w:rsidRDefault="001910BA" w:rsidP="001910BA">
      <w:pPr>
        <w:pStyle w:val="Pa0"/>
        <w:ind w:left="720"/>
        <w:rPr>
          <w:rStyle w:val="A2"/>
          <w:rFonts w:ascii="Garamond" w:hAnsi="Garamond" w:cs="Calibri"/>
          <w:i/>
          <w:sz w:val="20"/>
          <w:szCs w:val="20"/>
        </w:rPr>
      </w:pPr>
      <w:r w:rsidRPr="00D34835">
        <w:rPr>
          <w:rStyle w:val="A2"/>
          <w:rFonts w:ascii="Garamond" w:hAnsi="Garamond" w:cs="Calibri"/>
          <w:i/>
          <w:sz w:val="20"/>
          <w:szCs w:val="20"/>
        </w:rPr>
        <w:t xml:space="preserve">        </w:t>
      </w:r>
      <w:proofErr w:type="gramStart"/>
      <w:r w:rsidRPr="00D34835">
        <w:rPr>
          <w:rStyle w:val="A2"/>
          <w:rFonts w:ascii="Garamond" w:hAnsi="Garamond" w:cs="Calibri"/>
          <w:i/>
          <w:sz w:val="20"/>
          <w:szCs w:val="20"/>
        </w:rPr>
        <w:t>of</w:t>
      </w:r>
      <w:proofErr w:type="gramEnd"/>
      <w:r w:rsidRPr="00D34835">
        <w:rPr>
          <w:rStyle w:val="A2"/>
          <w:rFonts w:ascii="Garamond" w:hAnsi="Garamond" w:cs="Calibri"/>
          <w:i/>
          <w:sz w:val="20"/>
          <w:szCs w:val="20"/>
        </w:rPr>
        <w:t xml:space="preserve"> Pediatrics </w:t>
      </w:r>
    </w:p>
    <w:p w:rsidR="001910BA" w:rsidRPr="00D34835" w:rsidRDefault="001910BA" w:rsidP="001910BA">
      <w:pPr>
        <w:pStyle w:val="Pa0"/>
        <w:ind w:firstLine="720"/>
        <w:rPr>
          <w:rStyle w:val="A2"/>
          <w:rFonts w:ascii="Garamond" w:hAnsi="Garamond" w:cs="Calibri"/>
          <w:i/>
          <w:sz w:val="20"/>
          <w:szCs w:val="20"/>
        </w:rPr>
      </w:pPr>
      <w:r w:rsidRPr="00D34835">
        <w:rPr>
          <w:rStyle w:val="A2"/>
          <w:rFonts w:ascii="Garamond" w:hAnsi="Garamond" w:cs="Calibri"/>
          <w:i/>
          <w:sz w:val="20"/>
          <w:szCs w:val="20"/>
        </w:rPr>
        <w:t xml:space="preserve">   Leonard M. Miller School of Medicine </w:t>
      </w:r>
    </w:p>
    <w:p w:rsidR="001910BA" w:rsidRPr="00D34835" w:rsidRDefault="001910BA" w:rsidP="001910BA">
      <w:pPr>
        <w:pStyle w:val="Pa0"/>
        <w:rPr>
          <w:rStyle w:val="A2"/>
          <w:rFonts w:ascii="Garamond" w:hAnsi="Garamond" w:cs="Calibri"/>
          <w:i/>
          <w:sz w:val="20"/>
          <w:szCs w:val="20"/>
        </w:rPr>
      </w:pPr>
      <w:r w:rsidRPr="00D34835">
        <w:rPr>
          <w:rStyle w:val="A2"/>
          <w:rFonts w:ascii="Garamond" w:hAnsi="Garamond" w:cs="Calibri"/>
          <w:i/>
          <w:sz w:val="20"/>
          <w:szCs w:val="20"/>
        </w:rPr>
        <w:t xml:space="preserve">    </w:t>
      </w:r>
      <w:r w:rsidRPr="00D34835">
        <w:rPr>
          <w:rStyle w:val="A2"/>
          <w:rFonts w:ascii="Garamond" w:hAnsi="Garamond" w:cs="Calibri"/>
          <w:i/>
          <w:sz w:val="20"/>
          <w:szCs w:val="20"/>
        </w:rPr>
        <w:tab/>
        <w:t xml:space="preserve">   University of Miami</w:t>
      </w:r>
    </w:p>
    <w:p w:rsidR="001910BA" w:rsidRPr="002479C6" w:rsidRDefault="001910BA" w:rsidP="001910BA"/>
    <w:p w:rsidR="001910BA" w:rsidRPr="00D34835" w:rsidRDefault="001910BA" w:rsidP="001910BA">
      <w:pPr>
        <w:pStyle w:val="Pa0"/>
        <w:rPr>
          <w:rFonts w:ascii="Times New Roman" w:hAnsi="Times New Roman"/>
          <w:sz w:val="22"/>
          <w:szCs w:val="22"/>
        </w:rPr>
      </w:pPr>
      <w:r w:rsidRPr="00D34835">
        <w:rPr>
          <w:rStyle w:val="A2"/>
          <w:rFonts w:ascii="Times New Roman" w:hAnsi="Times New Roman"/>
          <w:i/>
          <w:sz w:val="22"/>
          <w:szCs w:val="22"/>
        </w:rPr>
        <w:t xml:space="preserve">Objectives:  </w:t>
      </w:r>
      <w:r w:rsidRPr="00D34835">
        <w:rPr>
          <w:rFonts w:ascii="Times New Roman" w:hAnsi="Times New Roman"/>
          <w:sz w:val="22"/>
          <w:szCs w:val="22"/>
        </w:rPr>
        <w:t>At the conclusion of this educational activity, participants should be better able to:</w:t>
      </w:r>
    </w:p>
    <w:p w:rsidR="001910BA" w:rsidRPr="00531A35" w:rsidRDefault="001910BA" w:rsidP="001910BA">
      <w:pPr>
        <w:rPr>
          <w:sz w:val="10"/>
          <w:szCs w:val="10"/>
        </w:rPr>
      </w:pPr>
    </w:p>
    <w:p w:rsidR="001910BA" w:rsidRPr="00D34835" w:rsidRDefault="001910BA" w:rsidP="001910BA">
      <w:pPr>
        <w:numPr>
          <w:ilvl w:val="0"/>
          <w:numId w:val="1"/>
        </w:numPr>
        <w:rPr>
          <w:sz w:val="22"/>
          <w:szCs w:val="22"/>
        </w:rPr>
      </w:pPr>
      <w:r w:rsidRPr="00D34835">
        <w:rPr>
          <w:sz w:val="22"/>
          <w:szCs w:val="22"/>
        </w:rPr>
        <w:t>Review the most recent data on evidence of functional cures among HIV-infected infants, and the implications for clinical practice;</w:t>
      </w:r>
    </w:p>
    <w:p w:rsidR="001910BA" w:rsidRPr="00D34835" w:rsidRDefault="001910BA" w:rsidP="001910BA">
      <w:pPr>
        <w:numPr>
          <w:ilvl w:val="0"/>
          <w:numId w:val="1"/>
        </w:numPr>
        <w:rPr>
          <w:sz w:val="22"/>
          <w:szCs w:val="22"/>
        </w:rPr>
      </w:pPr>
      <w:r w:rsidRPr="00D34835">
        <w:rPr>
          <w:sz w:val="22"/>
          <w:szCs w:val="22"/>
        </w:rPr>
        <w:t>Summarize key, recent updates to evidence-based guidelines for treatment of pediatric HIV;</w:t>
      </w:r>
    </w:p>
    <w:p w:rsidR="001910BA" w:rsidRPr="00D34835" w:rsidRDefault="001910BA" w:rsidP="001910BA">
      <w:pPr>
        <w:numPr>
          <w:ilvl w:val="0"/>
          <w:numId w:val="1"/>
        </w:numPr>
        <w:rPr>
          <w:sz w:val="22"/>
          <w:szCs w:val="22"/>
        </w:rPr>
      </w:pPr>
      <w:r w:rsidRPr="00D34835">
        <w:rPr>
          <w:sz w:val="22"/>
          <w:szCs w:val="22"/>
        </w:rPr>
        <w:t>Discuss traditional, new and emerging ARV agents for use in children with HIV/AIDS;</w:t>
      </w:r>
    </w:p>
    <w:p w:rsidR="001910BA" w:rsidRPr="00D34835" w:rsidRDefault="001910BA" w:rsidP="001910BA">
      <w:pPr>
        <w:numPr>
          <w:ilvl w:val="0"/>
          <w:numId w:val="1"/>
        </w:numPr>
        <w:rPr>
          <w:sz w:val="22"/>
          <w:szCs w:val="22"/>
        </w:rPr>
      </w:pPr>
      <w:r w:rsidRPr="00D34835">
        <w:rPr>
          <w:sz w:val="22"/>
          <w:szCs w:val="22"/>
        </w:rPr>
        <w:t>Implement appropriate, comprehensive management of plans for children</w:t>
      </w:r>
      <w:r>
        <w:t xml:space="preserve"> </w:t>
      </w:r>
      <w:r w:rsidRPr="00D34835">
        <w:rPr>
          <w:sz w:val="22"/>
          <w:szCs w:val="22"/>
        </w:rPr>
        <w:t>with HIV.</w:t>
      </w:r>
    </w:p>
    <w:p w:rsidR="001910BA" w:rsidRDefault="001910BA" w:rsidP="001910BA"/>
    <w:p w:rsidR="001910BA" w:rsidRPr="00D34835" w:rsidRDefault="001910BA" w:rsidP="001910BA">
      <w:pPr>
        <w:jc w:val="center"/>
        <w:rPr>
          <w:b/>
          <w:bCs/>
          <w:i/>
          <w:sz w:val="22"/>
          <w:szCs w:val="22"/>
        </w:rPr>
      </w:pPr>
      <w:r w:rsidRPr="00D34835">
        <w:rPr>
          <w:b/>
          <w:bCs/>
          <w:i/>
          <w:sz w:val="22"/>
          <w:szCs w:val="22"/>
        </w:rPr>
        <w:t xml:space="preserve">This program is supported by an educational </w:t>
      </w:r>
    </w:p>
    <w:p w:rsidR="001910BA" w:rsidRPr="00D34835" w:rsidRDefault="001910BA" w:rsidP="001910BA">
      <w:pPr>
        <w:jc w:val="center"/>
        <w:rPr>
          <w:b/>
          <w:bCs/>
          <w:i/>
          <w:sz w:val="22"/>
          <w:szCs w:val="22"/>
        </w:rPr>
      </w:pPr>
      <w:proofErr w:type="gramStart"/>
      <w:r w:rsidRPr="00D34835">
        <w:rPr>
          <w:b/>
          <w:bCs/>
          <w:i/>
          <w:sz w:val="22"/>
          <w:szCs w:val="22"/>
        </w:rPr>
        <w:t>grant</w:t>
      </w:r>
      <w:proofErr w:type="gramEnd"/>
      <w:r w:rsidRPr="00D34835">
        <w:rPr>
          <w:b/>
          <w:bCs/>
          <w:i/>
          <w:sz w:val="22"/>
          <w:szCs w:val="22"/>
        </w:rPr>
        <w:t xml:space="preserve"> from </w:t>
      </w:r>
      <w:proofErr w:type="spellStart"/>
      <w:r w:rsidRPr="00D34835">
        <w:rPr>
          <w:b/>
          <w:bCs/>
          <w:i/>
          <w:sz w:val="22"/>
          <w:szCs w:val="22"/>
        </w:rPr>
        <w:t>ViiV</w:t>
      </w:r>
      <w:proofErr w:type="spellEnd"/>
      <w:r w:rsidRPr="00D34835">
        <w:rPr>
          <w:b/>
          <w:bCs/>
          <w:i/>
          <w:sz w:val="22"/>
          <w:szCs w:val="22"/>
        </w:rPr>
        <w:t xml:space="preserve"> Healthcare</w:t>
      </w:r>
    </w:p>
    <w:p w:rsidR="000F64DC" w:rsidRDefault="000F64DC" w:rsidP="001910BA">
      <w:bookmarkStart w:id="0" w:name="_GoBack"/>
      <w:bookmarkEnd w:id="0"/>
    </w:p>
    <w:sectPr w:rsidR="000F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05791"/>
    <w:multiLevelType w:val="hybridMultilevel"/>
    <w:tmpl w:val="50A2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BA"/>
    <w:rsid w:val="000F64DC"/>
    <w:rsid w:val="0019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9E94E-2396-49F1-A665-E334D093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1910BA"/>
    <w:pPr>
      <w:autoSpaceDE w:val="0"/>
      <w:autoSpaceDN w:val="0"/>
      <w:adjustRightInd w:val="0"/>
      <w:spacing w:line="241" w:lineRule="atLeast"/>
    </w:pPr>
    <w:rPr>
      <w:rFonts w:ascii="Century Gothic" w:eastAsia="Calibri" w:hAnsi="Century Gothic"/>
    </w:rPr>
  </w:style>
  <w:style w:type="character" w:customStyle="1" w:styleId="A2">
    <w:name w:val="A2"/>
    <w:uiPriority w:val="99"/>
    <w:rsid w:val="001910BA"/>
    <w:rPr>
      <w:rFonts w:cs="Century Gothic"/>
      <w:b/>
      <w:bCs/>
      <w:color w:val="000000"/>
      <w:sz w:val="19"/>
      <w:szCs w:val="19"/>
    </w:rPr>
  </w:style>
  <w:style w:type="paragraph" w:customStyle="1" w:styleId="Default">
    <w:name w:val="Default"/>
    <w:rsid w:val="001910B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1</cp:revision>
  <dcterms:created xsi:type="dcterms:W3CDTF">2014-10-22T22:15:00Z</dcterms:created>
  <dcterms:modified xsi:type="dcterms:W3CDTF">2014-10-22T22:16:00Z</dcterms:modified>
</cp:coreProperties>
</file>